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332E" w14:textId="77777777" w:rsidR="00FE067E" w:rsidRDefault="00CD36CF" w:rsidP="00EF6030">
      <w:pPr>
        <w:pStyle w:val="TitlePageOrigin"/>
      </w:pPr>
      <w:r>
        <w:t>WEST virginia legislature</w:t>
      </w:r>
    </w:p>
    <w:p w14:paraId="07614F12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3B231379" w14:textId="77777777" w:rsidR="00CD36CF" w:rsidRDefault="0001757A" w:rsidP="00EF6030">
      <w:pPr>
        <w:pStyle w:val="TitlePageBillPrefix"/>
      </w:pPr>
      <w:sdt>
        <w:sdtPr>
          <w:tag w:val="IntroDate"/>
          <w:id w:val="-1236936958"/>
          <w:placeholder>
            <w:docPart w:val="9DEC932BC08D48ACB0DA1D7514C016F5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4BAEC9B2" w14:textId="77777777" w:rsidR="00AC3B58" w:rsidRPr="00AC3B58" w:rsidRDefault="00AC3B58" w:rsidP="00EF6030">
      <w:pPr>
        <w:pStyle w:val="TitlePageBillPrefix"/>
      </w:pPr>
      <w:r>
        <w:t>for</w:t>
      </w:r>
    </w:p>
    <w:p w14:paraId="0B7C891C" w14:textId="77777777" w:rsidR="00CD36CF" w:rsidRDefault="0001757A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F74BE5B5D4046E8A25E46FE8D2C302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270A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BDD0CE775974781AC389C388C0044BE"/>
          </w:placeholder>
          <w:text/>
        </w:sdtPr>
        <w:sdtEndPr/>
        <w:sdtContent>
          <w:r w:rsidR="007270A7" w:rsidRPr="007270A7">
            <w:t>443</w:t>
          </w:r>
        </w:sdtContent>
      </w:sdt>
    </w:p>
    <w:p w14:paraId="43A4A9AC" w14:textId="77777777" w:rsidR="007270A7" w:rsidRDefault="007270A7" w:rsidP="00EF6030">
      <w:pPr>
        <w:pStyle w:val="References"/>
        <w:rPr>
          <w:smallCaps/>
        </w:rPr>
      </w:pPr>
      <w:r>
        <w:rPr>
          <w:smallCaps/>
        </w:rPr>
        <w:t>By Senator Tarr</w:t>
      </w:r>
    </w:p>
    <w:p w14:paraId="195CEC13" w14:textId="77777777" w:rsidR="00152A54" w:rsidRDefault="00CD36CF" w:rsidP="00EF6030">
      <w:pPr>
        <w:pStyle w:val="References"/>
        <w:sectPr w:rsidR="00152A54" w:rsidSect="007270A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26D3E08895094A49A0D70AC7FB5CFE1F"/>
          </w:placeholder>
          <w:text/>
        </w:sdtPr>
        <w:sdtEndPr/>
        <w:sdtContent>
          <w:r w:rsidR="00E5798E">
            <w:t xml:space="preserve">February </w:t>
          </w:r>
          <w:r w:rsidR="00D27035">
            <w:t>21, 2025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B7BA68927166451FA4B45EFC887219CE"/>
          </w:placeholder>
          <w:text w:multiLine="1"/>
        </w:sdtPr>
        <w:sdtEndPr/>
        <w:sdtContent>
          <w:r w:rsidR="004C64C7">
            <w:t>Government Organization</w:t>
          </w:r>
        </w:sdtContent>
      </w:sdt>
      <w:r>
        <w:t>]</w:t>
      </w:r>
    </w:p>
    <w:p w14:paraId="1F0E15A9" w14:textId="6E328518" w:rsidR="007270A7" w:rsidRDefault="007270A7" w:rsidP="00EF6030">
      <w:pPr>
        <w:pStyle w:val="References"/>
      </w:pPr>
    </w:p>
    <w:p w14:paraId="7A61B6A1" w14:textId="77777777" w:rsidR="007270A7" w:rsidRDefault="007270A7" w:rsidP="007270A7">
      <w:pPr>
        <w:pStyle w:val="TitlePageOrigin"/>
      </w:pPr>
    </w:p>
    <w:p w14:paraId="11A82E36" w14:textId="77777777" w:rsidR="007270A7" w:rsidRPr="00150467" w:rsidRDefault="007270A7" w:rsidP="007270A7">
      <w:pPr>
        <w:pStyle w:val="TitlePageOrigin"/>
        <w:rPr>
          <w:color w:val="auto"/>
        </w:rPr>
      </w:pPr>
    </w:p>
    <w:p w14:paraId="7C017A7F" w14:textId="6D1FD6E8" w:rsidR="007270A7" w:rsidRPr="00150467" w:rsidRDefault="007270A7" w:rsidP="001B1000">
      <w:pPr>
        <w:pStyle w:val="TitleSection"/>
        <w:rPr>
          <w:color w:val="auto"/>
        </w:rPr>
      </w:pPr>
      <w:r w:rsidRPr="00150467">
        <w:rPr>
          <w:color w:val="auto"/>
        </w:rPr>
        <w:lastRenderedPageBreak/>
        <w:t xml:space="preserve">A BILL to amend the Code of West Virginia, 1931, as amended, by adding a new section, designated §30-32-11a, relating to authorizing the West Virginia Board of Examiners for Speech-Language Pathology and Audiology to conduct criminal background checks on applicants seeking initial </w:t>
      </w:r>
      <w:r w:rsidR="004C64C7">
        <w:rPr>
          <w:color w:val="auto"/>
        </w:rPr>
        <w:t>compact privilege</w:t>
      </w:r>
      <w:r w:rsidRPr="00150467">
        <w:rPr>
          <w:color w:val="auto"/>
        </w:rPr>
        <w:t xml:space="preserve">; requiring applicants seeking initial </w:t>
      </w:r>
      <w:r w:rsidR="004C64C7">
        <w:rPr>
          <w:color w:val="auto"/>
        </w:rPr>
        <w:t>privilege</w:t>
      </w:r>
      <w:r w:rsidRPr="00150467">
        <w:rPr>
          <w:color w:val="auto"/>
        </w:rPr>
        <w:t xml:space="preserve"> to submit to national and state criminal record background check as condition of eligibility for </w:t>
      </w:r>
      <w:r w:rsidR="004C64C7">
        <w:rPr>
          <w:color w:val="auto"/>
        </w:rPr>
        <w:t>compact privilege</w:t>
      </w:r>
      <w:r w:rsidRPr="00150467">
        <w:rPr>
          <w:color w:val="auto"/>
        </w:rPr>
        <w:t xml:space="preserve">; mandating such applicants to submit fingerprints and authorize board, West Virginia State Police, and Federal Bureau of Investigation to use records submitted to screen applicants; prohibiting release of background check results; providing for exceptions; establishing </w:t>
      </w:r>
      <w:r w:rsidR="004C64C7">
        <w:rPr>
          <w:color w:val="auto"/>
        </w:rPr>
        <w:t xml:space="preserve">that </w:t>
      </w:r>
      <w:r w:rsidRPr="00150467">
        <w:rPr>
          <w:color w:val="auto"/>
        </w:rPr>
        <w:t xml:space="preserve">background check records are not public records; obligating applicants to complete background check </w:t>
      </w:r>
      <w:r w:rsidR="004C64C7">
        <w:rPr>
          <w:color w:val="auto"/>
        </w:rPr>
        <w:t xml:space="preserve">immediately </w:t>
      </w:r>
      <w:r w:rsidRPr="00150467">
        <w:rPr>
          <w:color w:val="auto"/>
        </w:rPr>
        <w:t xml:space="preserve">after application for </w:t>
      </w:r>
      <w:r w:rsidR="004C64C7">
        <w:rPr>
          <w:color w:val="auto"/>
        </w:rPr>
        <w:t>privilege to practice</w:t>
      </w:r>
      <w:r w:rsidRPr="00150467">
        <w:rPr>
          <w:color w:val="auto"/>
        </w:rPr>
        <w:t>; requiring applicants to pay costs of fingerprinting and background check; and authorizing rulemaking and emergency rulemaking.</w:t>
      </w:r>
    </w:p>
    <w:p w14:paraId="5FC552C5" w14:textId="77777777" w:rsidR="007270A7" w:rsidRPr="00150467" w:rsidRDefault="007270A7" w:rsidP="001B1000">
      <w:pPr>
        <w:pStyle w:val="EnactingClause"/>
        <w:rPr>
          <w:color w:val="auto"/>
        </w:rPr>
      </w:pPr>
      <w:r w:rsidRPr="00150467">
        <w:rPr>
          <w:color w:val="auto"/>
        </w:rPr>
        <w:t>Be it enacted by the Legislature of West Virginia:</w:t>
      </w:r>
    </w:p>
    <w:p w14:paraId="30053A7E" w14:textId="77777777" w:rsidR="007270A7" w:rsidRPr="00150467" w:rsidRDefault="007270A7" w:rsidP="001B1000">
      <w:pPr>
        <w:pStyle w:val="EnactingClause"/>
        <w:rPr>
          <w:color w:val="auto"/>
        </w:rPr>
        <w:sectPr w:rsidR="007270A7" w:rsidRPr="00150467" w:rsidSect="00152A5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3A1AEF7" w14:textId="77777777" w:rsidR="007270A7" w:rsidRPr="00150467" w:rsidRDefault="007270A7" w:rsidP="001B1000">
      <w:pPr>
        <w:pStyle w:val="ArticleHeading"/>
        <w:widowControl/>
        <w:rPr>
          <w:color w:val="auto"/>
        </w:rPr>
        <w:sectPr w:rsidR="007270A7" w:rsidRPr="00150467" w:rsidSect="007270A7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  <w:r w:rsidRPr="00150467">
        <w:rPr>
          <w:color w:val="auto"/>
        </w:rPr>
        <w:t>ARTICLE 32. SPEECH-LANGUAGE PATHOLOGISTS AND AUDIOLOGISTS.</w:t>
      </w:r>
    </w:p>
    <w:p w14:paraId="7CC22699" w14:textId="5D43C11F" w:rsidR="007270A7" w:rsidRPr="00150467" w:rsidRDefault="007270A7" w:rsidP="001B1000">
      <w:pPr>
        <w:pStyle w:val="SectionHeading"/>
        <w:widowControl/>
        <w:rPr>
          <w:color w:val="auto"/>
          <w:u w:val="single"/>
        </w:rPr>
        <w:sectPr w:rsidR="007270A7" w:rsidRPr="00150467" w:rsidSect="007270A7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  <w:r w:rsidRPr="00150467">
        <w:rPr>
          <w:color w:val="auto"/>
          <w:u w:val="single"/>
        </w:rPr>
        <w:t xml:space="preserve">§30-32-11a. Criminal </w:t>
      </w:r>
      <w:r w:rsidR="00497B1D">
        <w:rPr>
          <w:color w:val="auto"/>
          <w:u w:val="single"/>
        </w:rPr>
        <w:t>h</w:t>
      </w:r>
      <w:r w:rsidRPr="00150467">
        <w:rPr>
          <w:color w:val="auto"/>
          <w:u w:val="single"/>
        </w:rPr>
        <w:t xml:space="preserve">istory </w:t>
      </w:r>
      <w:r w:rsidR="00497B1D">
        <w:rPr>
          <w:color w:val="auto"/>
          <w:u w:val="single"/>
        </w:rPr>
        <w:t>r</w:t>
      </w:r>
      <w:r w:rsidRPr="00150467">
        <w:rPr>
          <w:color w:val="auto"/>
          <w:u w:val="single"/>
        </w:rPr>
        <w:t xml:space="preserve">ecord </w:t>
      </w:r>
      <w:r w:rsidR="00497B1D">
        <w:rPr>
          <w:color w:val="auto"/>
          <w:u w:val="single"/>
        </w:rPr>
        <w:t>c</w:t>
      </w:r>
      <w:r w:rsidRPr="00150467">
        <w:rPr>
          <w:color w:val="auto"/>
          <w:u w:val="single"/>
        </w:rPr>
        <w:t xml:space="preserve">hecks. </w:t>
      </w:r>
    </w:p>
    <w:p w14:paraId="3F4FB8DD" w14:textId="0A864EC9" w:rsidR="007270A7" w:rsidRPr="00150467" w:rsidRDefault="007270A7" w:rsidP="001B1000">
      <w:pPr>
        <w:pStyle w:val="SectionBody"/>
        <w:widowControl/>
        <w:rPr>
          <w:color w:val="auto"/>
          <w:u w:val="single"/>
        </w:rPr>
      </w:pPr>
      <w:r w:rsidRPr="00150467">
        <w:rPr>
          <w:color w:val="auto"/>
          <w:u w:val="single"/>
        </w:rPr>
        <w:t>(a) The West Virginia Board of Examiners for Speech-Language Pathology and Audiology may require state and national criminal history record checks for the purpose of issuing licenses. The West Virginia Board of Examiners for Speech-Language Pathology and Audiology shall require an applicant</w:t>
      </w:r>
      <w:r w:rsidR="004C64C7">
        <w:rPr>
          <w:color w:val="auto"/>
          <w:u w:val="single"/>
        </w:rPr>
        <w:t xml:space="preserve"> for initial privilege to practice in a remote state under the Speech-Language Pathologists and Audiologists Compact</w:t>
      </w:r>
      <w:r w:rsidRPr="00150467">
        <w:rPr>
          <w:color w:val="auto"/>
          <w:u w:val="single"/>
        </w:rPr>
        <w:t xml:space="preserve">, including speech-language pathologists, audiologists, </w:t>
      </w:r>
      <w:r w:rsidR="004C64C7">
        <w:rPr>
          <w:color w:val="auto"/>
          <w:u w:val="single"/>
        </w:rPr>
        <w:t xml:space="preserve">and </w:t>
      </w:r>
      <w:r w:rsidRPr="00150467">
        <w:rPr>
          <w:color w:val="auto"/>
          <w:u w:val="single"/>
        </w:rPr>
        <w:t xml:space="preserve">speech-language pathology and audiology assistants, to submit to a state and national criminal history record check as set forth in this section. </w:t>
      </w:r>
    </w:p>
    <w:p w14:paraId="7073C4BC" w14:textId="77777777" w:rsidR="007270A7" w:rsidRPr="00150467" w:rsidRDefault="007270A7" w:rsidP="001B1000">
      <w:pPr>
        <w:pStyle w:val="SectionBody"/>
        <w:widowControl/>
        <w:rPr>
          <w:color w:val="auto"/>
          <w:u w:val="single"/>
        </w:rPr>
      </w:pPr>
      <w:r w:rsidRPr="00150467">
        <w:rPr>
          <w:color w:val="auto"/>
          <w:u w:val="single"/>
        </w:rPr>
        <w:t>(b) The applicant shall meet all requirements necessary to accomplish the state and national criminal history record check, including:</w:t>
      </w:r>
    </w:p>
    <w:p w14:paraId="244F40F5" w14:textId="77777777" w:rsidR="007270A7" w:rsidRPr="00150467" w:rsidRDefault="007270A7" w:rsidP="001B1000">
      <w:pPr>
        <w:pStyle w:val="SectionBody"/>
        <w:widowControl/>
        <w:rPr>
          <w:color w:val="auto"/>
          <w:u w:val="single"/>
        </w:rPr>
      </w:pPr>
      <w:r w:rsidRPr="00150467">
        <w:rPr>
          <w:color w:val="auto"/>
          <w:u w:val="single"/>
        </w:rPr>
        <w:t>(1) Submitting fingerprints for the purposes set forth in this subsection; and</w:t>
      </w:r>
    </w:p>
    <w:p w14:paraId="0F7BB6C5" w14:textId="77777777" w:rsidR="007270A7" w:rsidRPr="00150467" w:rsidRDefault="007270A7" w:rsidP="001B1000">
      <w:pPr>
        <w:pStyle w:val="SectionBody"/>
        <w:widowControl/>
        <w:rPr>
          <w:color w:val="auto"/>
          <w:u w:val="single"/>
        </w:rPr>
      </w:pPr>
      <w:r w:rsidRPr="00150467">
        <w:rPr>
          <w:color w:val="auto"/>
          <w:u w:val="single"/>
        </w:rPr>
        <w:lastRenderedPageBreak/>
        <w:t>(2) Authorizing the board, the West Virginia State Police, and the Federal Bureau of Investigation to use all records submitted and produced for the purpose of screening the applicant for a license.</w:t>
      </w:r>
    </w:p>
    <w:p w14:paraId="181F6D26" w14:textId="77777777" w:rsidR="007270A7" w:rsidRPr="00150467" w:rsidRDefault="007270A7" w:rsidP="001B1000">
      <w:pPr>
        <w:pStyle w:val="SectionBody"/>
        <w:widowControl/>
        <w:rPr>
          <w:color w:val="auto"/>
          <w:u w:val="single"/>
        </w:rPr>
      </w:pPr>
      <w:r w:rsidRPr="00150467">
        <w:rPr>
          <w:color w:val="auto"/>
          <w:u w:val="single"/>
        </w:rPr>
        <w:t>(c) The results of the state and national criminal history record check may not be released to or by a private entity except:</w:t>
      </w:r>
    </w:p>
    <w:p w14:paraId="08AB0C85" w14:textId="77777777" w:rsidR="007270A7" w:rsidRPr="00150467" w:rsidRDefault="007270A7" w:rsidP="001B1000">
      <w:pPr>
        <w:pStyle w:val="SectionBody"/>
        <w:widowControl/>
        <w:rPr>
          <w:color w:val="auto"/>
          <w:u w:val="single"/>
        </w:rPr>
      </w:pPr>
      <w:r w:rsidRPr="00150467">
        <w:rPr>
          <w:color w:val="auto"/>
          <w:u w:val="single"/>
        </w:rPr>
        <w:t>(1) To the individual who is the subject of the criminal history record check;</w:t>
      </w:r>
    </w:p>
    <w:p w14:paraId="250C0942" w14:textId="77777777" w:rsidR="007270A7" w:rsidRPr="00150467" w:rsidRDefault="007270A7" w:rsidP="001B1000">
      <w:pPr>
        <w:pStyle w:val="SectionBody"/>
        <w:widowControl/>
        <w:rPr>
          <w:color w:val="auto"/>
          <w:u w:val="single"/>
        </w:rPr>
      </w:pPr>
      <w:r w:rsidRPr="00150467">
        <w:rPr>
          <w:color w:val="auto"/>
          <w:u w:val="single"/>
        </w:rPr>
        <w:t>(2) With the written authorization of the individual who is the subject of the criminal history record check; or</w:t>
      </w:r>
    </w:p>
    <w:p w14:paraId="59CBF2A1" w14:textId="77777777" w:rsidR="007270A7" w:rsidRPr="00150467" w:rsidRDefault="007270A7" w:rsidP="001B1000">
      <w:pPr>
        <w:pStyle w:val="SectionBody"/>
        <w:widowControl/>
        <w:rPr>
          <w:color w:val="auto"/>
          <w:u w:val="single"/>
        </w:rPr>
      </w:pPr>
      <w:r w:rsidRPr="00150467">
        <w:rPr>
          <w:color w:val="auto"/>
          <w:u w:val="single"/>
        </w:rPr>
        <w:t>(3) Pursuant to a court order.</w:t>
      </w:r>
    </w:p>
    <w:p w14:paraId="0027F989" w14:textId="778D743D" w:rsidR="007270A7" w:rsidRPr="00150467" w:rsidRDefault="007270A7" w:rsidP="001B1000">
      <w:pPr>
        <w:pStyle w:val="SectionBody"/>
        <w:widowControl/>
        <w:rPr>
          <w:color w:val="auto"/>
          <w:u w:val="single"/>
        </w:rPr>
      </w:pPr>
      <w:r w:rsidRPr="00150467">
        <w:rPr>
          <w:color w:val="auto"/>
          <w:u w:val="single"/>
        </w:rPr>
        <w:t>(d) The criminal history record check and related records are not public records for the purposes of §29B-1-1</w:t>
      </w:r>
      <w:r w:rsidR="001B1000" w:rsidRPr="001B1000">
        <w:rPr>
          <w:i/>
          <w:color w:val="auto"/>
          <w:u w:val="single"/>
        </w:rPr>
        <w:t xml:space="preserve"> et seq. </w:t>
      </w:r>
      <w:r w:rsidR="00497B1D">
        <w:rPr>
          <w:color w:val="auto"/>
          <w:u w:val="single"/>
        </w:rPr>
        <w:t>of this code.</w:t>
      </w:r>
    </w:p>
    <w:p w14:paraId="189CB797" w14:textId="0EE1A5FF" w:rsidR="007270A7" w:rsidRPr="00150467" w:rsidRDefault="007270A7" w:rsidP="001B1000">
      <w:pPr>
        <w:pStyle w:val="SectionBody"/>
        <w:widowControl/>
        <w:rPr>
          <w:color w:val="auto"/>
          <w:u w:val="single"/>
        </w:rPr>
      </w:pPr>
      <w:r w:rsidRPr="00150467">
        <w:rPr>
          <w:color w:val="auto"/>
          <w:u w:val="single"/>
        </w:rPr>
        <w:t xml:space="preserve">(e) The applicant shall ensure that the criminal history record check is completed as soon as possible after the date of the original application for </w:t>
      </w:r>
      <w:r w:rsidR="004C64C7">
        <w:rPr>
          <w:color w:val="auto"/>
          <w:u w:val="single"/>
        </w:rPr>
        <w:t>privilege to practice</w:t>
      </w:r>
      <w:r w:rsidRPr="00150467">
        <w:rPr>
          <w:color w:val="auto"/>
          <w:u w:val="single"/>
        </w:rPr>
        <w:t>.</w:t>
      </w:r>
    </w:p>
    <w:p w14:paraId="4F3BE5E3" w14:textId="77777777" w:rsidR="007270A7" w:rsidRPr="00150467" w:rsidRDefault="007270A7" w:rsidP="001B1000">
      <w:pPr>
        <w:pStyle w:val="SectionBody"/>
        <w:widowControl/>
        <w:rPr>
          <w:color w:val="auto"/>
          <w:u w:val="single"/>
        </w:rPr>
      </w:pPr>
      <w:r w:rsidRPr="00150467">
        <w:rPr>
          <w:color w:val="auto"/>
          <w:u w:val="single"/>
        </w:rPr>
        <w:t>(f) The applicant shall pay the actual costs of the fingerprinting and criminal history record check.</w:t>
      </w:r>
    </w:p>
    <w:p w14:paraId="67F1F90F" w14:textId="158DB9D0" w:rsidR="00E831B3" w:rsidRDefault="007270A7" w:rsidP="001B1000">
      <w:pPr>
        <w:pStyle w:val="SectionBody"/>
        <w:widowControl/>
      </w:pPr>
      <w:r w:rsidRPr="00150467">
        <w:rPr>
          <w:color w:val="auto"/>
          <w:u w:val="single"/>
        </w:rPr>
        <w:t>(g) The board may propose rules or amendments to existing rules for legislative approval, pursuant to the provisions of §29A-3-1</w:t>
      </w:r>
      <w:r w:rsidR="001B1000" w:rsidRPr="001B1000">
        <w:rPr>
          <w:i/>
          <w:color w:val="auto"/>
          <w:u w:val="single"/>
        </w:rPr>
        <w:t xml:space="preserve"> et seq. </w:t>
      </w:r>
      <w:r w:rsidR="00497B1D">
        <w:rPr>
          <w:color w:val="auto"/>
          <w:u w:val="single"/>
        </w:rPr>
        <w:t>of this code</w:t>
      </w:r>
      <w:r w:rsidRPr="00150467">
        <w:rPr>
          <w:color w:val="auto"/>
          <w:u w:val="single"/>
        </w:rPr>
        <w:t>, or may promulgate emergency rules, pursuant to §29A-3-15</w:t>
      </w:r>
      <w:r w:rsidR="00497B1D">
        <w:rPr>
          <w:color w:val="auto"/>
          <w:u w:val="single"/>
        </w:rPr>
        <w:t xml:space="preserve"> of this code</w:t>
      </w:r>
      <w:r w:rsidRPr="00150467">
        <w:rPr>
          <w:color w:val="auto"/>
          <w:u w:val="single"/>
        </w:rPr>
        <w:t>, to comply with the provisions of this section.</w:t>
      </w:r>
    </w:p>
    <w:sectPr w:rsidR="00E831B3" w:rsidSect="007270A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1723" w14:textId="77777777" w:rsidR="002D6C59" w:rsidRPr="00B844FE" w:rsidRDefault="002D6C59" w:rsidP="00B844FE">
      <w:r>
        <w:separator/>
      </w:r>
    </w:p>
  </w:endnote>
  <w:endnote w:type="continuationSeparator" w:id="0">
    <w:p w14:paraId="41577BAD" w14:textId="77777777" w:rsidR="002D6C59" w:rsidRPr="00B844FE" w:rsidRDefault="002D6C5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465C" w14:textId="77777777" w:rsidR="007270A7" w:rsidRDefault="007270A7" w:rsidP="007C5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B9F398" w14:textId="77777777" w:rsidR="007270A7" w:rsidRPr="007270A7" w:rsidRDefault="007270A7" w:rsidP="00727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C4C7" w14:textId="77777777" w:rsidR="007270A7" w:rsidRDefault="007270A7" w:rsidP="007C5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78E539" w14:textId="77777777" w:rsidR="007270A7" w:rsidRPr="007270A7" w:rsidRDefault="007270A7" w:rsidP="0072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ECC" w14:textId="77777777" w:rsidR="007270A7" w:rsidRDefault="007270A7" w:rsidP="007C5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8C9D0CB" w14:textId="77777777" w:rsidR="007270A7" w:rsidRPr="007270A7" w:rsidRDefault="007270A7" w:rsidP="007270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A2B5" w14:textId="77777777" w:rsidR="007270A7" w:rsidRDefault="007270A7" w:rsidP="007C5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A9BEEA" w14:textId="77777777" w:rsidR="007270A7" w:rsidRPr="007270A7" w:rsidRDefault="007270A7" w:rsidP="0072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20A8" w14:textId="77777777" w:rsidR="002D6C59" w:rsidRPr="00B844FE" w:rsidRDefault="002D6C59" w:rsidP="00B844FE">
      <w:r>
        <w:separator/>
      </w:r>
    </w:p>
  </w:footnote>
  <w:footnote w:type="continuationSeparator" w:id="0">
    <w:p w14:paraId="07649E58" w14:textId="77777777" w:rsidR="002D6C59" w:rsidRPr="00B844FE" w:rsidRDefault="002D6C5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0263" w14:textId="77777777" w:rsidR="007270A7" w:rsidRPr="007270A7" w:rsidRDefault="007270A7" w:rsidP="007270A7">
    <w:pPr>
      <w:pStyle w:val="Header"/>
    </w:pPr>
    <w:r>
      <w:t>CS for SB 443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CF4E" w14:textId="77777777" w:rsidR="007270A7" w:rsidRPr="007270A7" w:rsidRDefault="007270A7" w:rsidP="007270A7">
    <w:pPr>
      <w:pStyle w:val="Header"/>
    </w:pPr>
    <w:r>
      <w:t>CS for SB 443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44CF" w14:textId="77777777" w:rsidR="007270A7" w:rsidRPr="007270A7" w:rsidRDefault="007270A7" w:rsidP="007270A7">
    <w:pPr>
      <w:pStyle w:val="Header"/>
    </w:pPr>
    <w:r>
      <w:t>CS for SB 443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F45F" w14:textId="77777777" w:rsidR="007270A7" w:rsidRPr="007270A7" w:rsidRDefault="007270A7" w:rsidP="007270A7">
    <w:pPr>
      <w:pStyle w:val="Header"/>
    </w:pPr>
    <w:r>
      <w:t>CS for SB 443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59"/>
    <w:rsid w:val="00002112"/>
    <w:rsid w:val="0000526A"/>
    <w:rsid w:val="0001757A"/>
    <w:rsid w:val="00085D22"/>
    <w:rsid w:val="000C5C77"/>
    <w:rsid w:val="0010070F"/>
    <w:rsid w:val="0012246A"/>
    <w:rsid w:val="0015112E"/>
    <w:rsid w:val="00152A54"/>
    <w:rsid w:val="001552E7"/>
    <w:rsid w:val="001561DC"/>
    <w:rsid w:val="001566B4"/>
    <w:rsid w:val="00160F99"/>
    <w:rsid w:val="00175B38"/>
    <w:rsid w:val="001A56DA"/>
    <w:rsid w:val="001B1000"/>
    <w:rsid w:val="001C279E"/>
    <w:rsid w:val="001D459E"/>
    <w:rsid w:val="00230763"/>
    <w:rsid w:val="00251E66"/>
    <w:rsid w:val="0027011C"/>
    <w:rsid w:val="00274200"/>
    <w:rsid w:val="00275740"/>
    <w:rsid w:val="00282F79"/>
    <w:rsid w:val="00291FAB"/>
    <w:rsid w:val="002A0269"/>
    <w:rsid w:val="002D6C59"/>
    <w:rsid w:val="002F296D"/>
    <w:rsid w:val="00301F44"/>
    <w:rsid w:val="00303684"/>
    <w:rsid w:val="003143F5"/>
    <w:rsid w:val="00314854"/>
    <w:rsid w:val="003567DF"/>
    <w:rsid w:val="00365920"/>
    <w:rsid w:val="003C51CD"/>
    <w:rsid w:val="00410475"/>
    <w:rsid w:val="004247A2"/>
    <w:rsid w:val="00497B1D"/>
    <w:rsid w:val="004B2795"/>
    <w:rsid w:val="004C13DD"/>
    <w:rsid w:val="004C64C7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270A7"/>
    <w:rsid w:val="007B6F36"/>
    <w:rsid w:val="007E02CF"/>
    <w:rsid w:val="007F1CF5"/>
    <w:rsid w:val="0081249D"/>
    <w:rsid w:val="00834EDE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27A7"/>
    <w:rsid w:val="00AE48A0"/>
    <w:rsid w:val="00AE61BE"/>
    <w:rsid w:val="00AF09E0"/>
    <w:rsid w:val="00B16F25"/>
    <w:rsid w:val="00B24422"/>
    <w:rsid w:val="00B80C20"/>
    <w:rsid w:val="00B81A5B"/>
    <w:rsid w:val="00B844FE"/>
    <w:rsid w:val="00BB07FC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22524"/>
    <w:rsid w:val="00D27035"/>
    <w:rsid w:val="00D54447"/>
    <w:rsid w:val="00D579FC"/>
    <w:rsid w:val="00DE526B"/>
    <w:rsid w:val="00DF199D"/>
    <w:rsid w:val="00DF4120"/>
    <w:rsid w:val="00DF62A6"/>
    <w:rsid w:val="00E01542"/>
    <w:rsid w:val="00E325E3"/>
    <w:rsid w:val="00E365F1"/>
    <w:rsid w:val="00E5798E"/>
    <w:rsid w:val="00E62F48"/>
    <w:rsid w:val="00E831B3"/>
    <w:rsid w:val="00EA4B4F"/>
    <w:rsid w:val="00EB203E"/>
    <w:rsid w:val="00EC1FC5"/>
    <w:rsid w:val="00ED539A"/>
    <w:rsid w:val="00EE70CB"/>
    <w:rsid w:val="00EF50E2"/>
    <w:rsid w:val="00EF6030"/>
    <w:rsid w:val="00F2311D"/>
    <w:rsid w:val="00F23775"/>
    <w:rsid w:val="00F41CA2"/>
    <w:rsid w:val="00F443C0"/>
    <w:rsid w:val="00F50749"/>
    <w:rsid w:val="00F62EFB"/>
    <w:rsid w:val="00F939A4"/>
    <w:rsid w:val="00FA7B09"/>
    <w:rsid w:val="00FE009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40425"/>
  <w15:chartTrackingRefBased/>
  <w15:docId w15:val="{DCC82ACF-E037-499A-A824-DCF0D9B8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2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EC932BC08D48ACB0DA1D7514C0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EA2D4-211C-47D0-A7B2-6B742E9487CC}"/>
      </w:docPartPr>
      <w:docPartBody>
        <w:p w:rsidR="00310C64" w:rsidRDefault="00310C64">
          <w:pPr>
            <w:pStyle w:val="9DEC932BC08D48ACB0DA1D7514C016F5"/>
          </w:pPr>
          <w:r w:rsidRPr="00B844FE">
            <w:t>Prefix Text</w:t>
          </w:r>
        </w:p>
      </w:docPartBody>
    </w:docPart>
    <w:docPart>
      <w:docPartPr>
        <w:name w:val="BF74BE5B5D4046E8A25E46FE8D2C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DA04B-88A8-4DAE-918A-262C0034BA58}"/>
      </w:docPartPr>
      <w:docPartBody>
        <w:p w:rsidR="00310C64" w:rsidRDefault="00310C64">
          <w:pPr>
            <w:pStyle w:val="BF74BE5B5D4046E8A25E46FE8D2C302B"/>
          </w:pPr>
          <w:r w:rsidRPr="00B844FE">
            <w:t>[Type here]</w:t>
          </w:r>
        </w:p>
      </w:docPartBody>
    </w:docPart>
    <w:docPart>
      <w:docPartPr>
        <w:name w:val="6BDD0CE775974781AC389C388C004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8782-5571-43F6-84BD-8AE6E93FD1C2}"/>
      </w:docPartPr>
      <w:docPartBody>
        <w:p w:rsidR="00310C64" w:rsidRDefault="00310C64">
          <w:pPr>
            <w:pStyle w:val="6BDD0CE775974781AC389C388C0044BE"/>
          </w:pPr>
          <w:r w:rsidRPr="00B844FE">
            <w:t>Number</w:t>
          </w:r>
        </w:p>
      </w:docPartBody>
    </w:docPart>
    <w:docPart>
      <w:docPartPr>
        <w:name w:val="26D3E08895094A49A0D70AC7FB5CF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3ACB-26F6-45D1-ACFC-F5254A9CB4CE}"/>
      </w:docPartPr>
      <w:docPartBody>
        <w:p w:rsidR="00310C64" w:rsidRDefault="00310C64">
          <w:pPr>
            <w:pStyle w:val="26D3E08895094A49A0D70AC7FB5CFE1F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B7BA68927166451FA4B45EFC8872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D91D6-2520-4F93-8F32-4409318BD637}"/>
      </w:docPartPr>
      <w:docPartBody>
        <w:p w:rsidR="00310C64" w:rsidRDefault="00310C64">
          <w:pPr>
            <w:pStyle w:val="B7BA68927166451FA4B45EFC887219CE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64"/>
    <w:rsid w:val="00282F79"/>
    <w:rsid w:val="002F296D"/>
    <w:rsid w:val="00310C64"/>
    <w:rsid w:val="007B6F36"/>
    <w:rsid w:val="00D22524"/>
    <w:rsid w:val="00F2311D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C932BC08D48ACB0DA1D7514C016F5">
    <w:name w:val="9DEC932BC08D48ACB0DA1D7514C016F5"/>
  </w:style>
  <w:style w:type="paragraph" w:customStyle="1" w:styleId="BF74BE5B5D4046E8A25E46FE8D2C302B">
    <w:name w:val="BF74BE5B5D4046E8A25E46FE8D2C302B"/>
  </w:style>
  <w:style w:type="paragraph" w:customStyle="1" w:styleId="6BDD0CE775974781AC389C388C0044BE">
    <w:name w:val="6BDD0CE775974781AC389C388C0044BE"/>
  </w:style>
  <w:style w:type="character" w:styleId="PlaceholderText">
    <w:name w:val="Placeholder Text"/>
    <w:basedOn w:val="DefaultParagraphFont"/>
    <w:uiPriority w:val="99"/>
    <w:semiHidden/>
    <w:rsid w:val="00310C64"/>
    <w:rPr>
      <w:color w:val="808080"/>
    </w:rPr>
  </w:style>
  <w:style w:type="paragraph" w:customStyle="1" w:styleId="26D3E08895094A49A0D70AC7FB5CFE1F">
    <w:name w:val="26D3E08895094A49A0D70AC7FB5CFE1F"/>
  </w:style>
  <w:style w:type="paragraph" w:customStyle="1" w:styleId="B7BA68927166451FA4B45EFC887219CE">
    <w:name w:val="B7BA68927166451FA4B45EFC88721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4</Pages>
  <Words>504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Shane Thomas</cp:lastModifiedBy>
  <cp:revision>2</cp:revision>
  <cp:lastPrinted>2025-02-21T19:36:00Z</cp:lastPrinted>
  <dcterms:created xsi:type="dcterms:W3CDTF">2025-02-21T19:36:00Z</dcterms:created>
  <dcterms:modified xsi:type="dcterms:W3CDTF">2025-02-21T19:36:00Z</dcterms:modified>
</cp:coreProperties>
</file>